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82" w:rsidRDefault="00054982" w:rsidP="000549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Комитета по образованию, культуре, спорту и делам молодежи администрации Камышловского городского округа </w:t>
      </w:r>
      <w:r w:rsidRPr="00BE27F5">
        <w:rPr>
          <w:rFonts w:ascii="Times New Roman" w:hAnsi="Times New Roman" w:cs="Times New Roman"/>
          <w:sz w:val="28"/>
          <w:szCs w:val="28"/>
        </w:rPr>
        <w:t xml:space="preserve">от </w:t>
      </w:r>
      <w:r w:rsidR="00BE27F5" w:rsidRPr="00BE27F5">
        <w:rPr>
          <w:rFonts w:ascii="Times New Roman" w:hAnsi="Times New Roman" w:cs="Times New Roman"/>
          <w:sz w:val="28"/>
          <w:szCs w:val="28"/>
        </w:rPr>
        <w:t xml:space="preserve">18.02.2022 </w:t>
      </w:r>
      <w:r w:rsidRPr="00BE27F5">
        <w:rPr>
          <w:rFonts w:ascii="Times New Roman" w:hAnsi="Times New Roman" w:cs="Times New Roman"/>
          <w:sz w:val="28"/>
          <w:szCs w:val="28"/>
        </w:rPr>
        <w:t>№</w:t>
      </w:r>
      <w:r w:rsidR="00BE27F5" w:rsidRPr="00BE27F5">
        <w:rPr>
          <w:rFonts w:ascii="Times New Roman" w:hAnsi="Times New Roman" w:cs="Times New Roman"/>
          <w:sz w:val="28"/>
          <w:szCs w:val="28"/>
        </w:rPr>
        <w:t xml:space="preserve"> 152</w:t>
      </w:r>
      <w:r w:rsidRPr="00BE27F5">
        <w:rPr>
          <w:rFonts w:ascii="Times New Roman" w:hAnsi="Times New Roman" w:cs="Times New Roman"/>
          <w:sz w:val="28"/>
          <w:szCs w:val="28"/>
        </w:rPr>
        <w:t>-ОД</w:t>
      </w:r>
    </w:p>
    <w:p w:rsidR="00054982" w:rsidRDefault="00054982" w:rsidP="000549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54982" w:rsidRDefault="00054982" w:rsidP="00054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982" w:rsidRDefault="00054982" w:rsidP="00054982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</w:t>
      </w:r>
      <w:r>
        <w:rPr>
          <w:b/>
          <w:bCs/>
          <w:sz w:val="28"/>
          <w:szCs w:val="28"/>
        </w:rPr>
        <w:t xml:space="preserve">музеев образовательных учреждений Камышловского городского округа, посвященном </w:t>
      </w:r>
      <w:r>
        <w:rPr>
          <w:rFonts w:ascii="Liberation Serif" w:hAnsi="Liberation Serif"/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272DBA" w:rsidRDefault="00272DBA" w:rsidP="00292776">
      <w:pPr>
        <w:pStyle w:val="Default"/>
        <w:rPr>
          <w:b/>
          <w:bCs/>
          <w:sz w:val="28"/>
          <w:szCs w:val="28"/>
        </w:rPr>
      </w:pPr>
    </w:p>
    <w:p w:rsidR="00054982" w:rsidRDefault="00054982" w:rsidP="00054982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Законом Свердловской области от 15.07.2013 № 78-ОЗ «Об образовании в Свердловской области»; Законом Свердловской области от 27.12.2004 № 232-ОЗ «О музейном деле в Свердловской области», в рамках мероприятий,  направленных на реализацию подпрограммы «Патриотическое воспитание граждан в  Камышловском городском округе» (постановление главы администрации</w:t>
      </w:r>
      <w:r>
        <w:t xml:space="preserve"> </w:t>
      </w:r>
      <w:r>
        <w:rPr>
          <w:sz w:val="28"/>
          <w:szCs w:val="28"/>
        </w:rPr>
        <w:t>Камышловского городского округа «Об утверждении Муниципальной программы «Развитие образования, культуры, спорта и молодежной политики в Камышловском городском округе до 2027 года»</w:t>
      </w:r>
      <w:r>
        <w:t xml:space="preserve"> </w:t>
      </w:r>
      <w:r>
        <w:rPr>
          <w:sz w:val="28"/>
          <w:szCs w:val="28"/>
        </w:rPr>
        <w:t>от 14.11.2018 года № 982).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Комитет по образованию, культуре, спорту и делам молодежи администрации Камышловского городского округа.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Конкурса является Муниципальное бюджетное учреждение культуры Камышловского городского округа «Камышловский краеведческий музей» (далее – МБУК «Камышловский музей»), Муниципальное бюджетное учреждение «Центр развития физической культуры, спорта и патриотического воспитания» (далее – МБУ «</w:t>
      </w:r>
      <w:proofErr w:type="spellStart"/>
      <w:r>
        <w:rPr>
          <w:sz w:val="28"/>
          <w:szCs w:val="28"/>
        </w:rPr>
        <w:t>ЦРФКСиПВ</w:t>
      </w:r>
      <w:proofErr w:type="spellEnd"/>
      <w:r>
        <w:rPr>
          <w:sz w:val="28"/>
          <w:szCs w:val="28"/>
        </w:rPr>
        <w:t>»).</w:t>
      </w:r>
    </w:p>
    <w:p w:rsidR="00054982" w:rsidRDefault="00054982" w:rsidP="0005498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Конкурс проводится ежегодно и является формой подведения итогов образовательного процесса в коллективах, занимающихся по программам музееведения и краеведения. Победители конкурса принимают участие в </w:t>
      </w:r>
      <w:r>
        <w:rPr>
          <w:bCs/>
          <w:sz w:val="28"/>
          <w:szCs w:val="28"/>
        </w:rPr>
        <w:t xml:space="preserve">областном конкурсе музеев образовательных организаций, </w:t>
      </w:r>
      <w:r>
        <w:rPr>
          <w:rFonts w:ascii="Liberation Serif" w:hAnsi="Liberation Serif"/>
          <w:sz w:val="28"/>
          <w:szCs w:val="28"/>
        </w:rPr>
        <w:t>посвященном Году народного искусства и нематериального культурного наследия народов России</w:t>
      </w:r>
    </w:p>
    <w:p w:rsidR="00054982" w:rsidRDefault="00054982" w:rsidP="00054982">
      <w:pPr>
        <w:pStyle w:val="Default"/>
        <w:ind w:firstLine="567"/>
        <w:jc w:val="both"/>
        <w:rPr>
          <w:bCs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совершенствование патриотического и нравственного воспитания молодёжи посредством музейной работы.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конкурса: </w:t>
      </w:r>
    </w:p>
    <w:p w:rsidR="00054982" w:rsidRDefault="00054982" w:rsidP="00054982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 у подрастающего поколения интереса к истории Свердловской области;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активизация поисковой и исследовательской работы к знаменательным датам в образовательных учреждениях Свердловской области;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пополнение экспозиций в музеях образовательных организаций; распространение и модернизация знаний, полученных в ходе исследования;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развитие творческих способностей подрастающего поколения и педагогов; </w:t>
      </w:r>
    </w:p>
    <w:p w:rsidR="00054982" w:rsidRDefault="00054982" w:rsidP="0005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Представление практической значимости использования «музейной педагогики», как инновационной технологии;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выявление уникальных материалов, хранящихся в школьных музеях и их представление широкой публике.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и номинации конкурса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Участниками конкурса выступают ш</w:t>
      </w:r>
      <w:r>
        <w:rPr>
          <w:rFonts w:ascii="Times New Roman" w:hAnsi="Times New Roman" w:cs="Times New Roman"/>
          <w:sz w:val="28"/>
          <w:szCs w:val="28"/>
        </w:rPr>
        <w:t>кольные музеи Камышловского городского округа.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по трем номинациям, соответствующим направлениям деятельности музея. 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одной из тем, на выбор</w:t>
      </w:r>
      <w:r>
        <w:rPr>
          <w:sz w:val="28"/>
          <w:szCs w:val="28"/>
        </w:rPr>
        <w:t xml:space="preserve">: </w:t>
      </w:r>
    </w:p>
    <w:p w:rsidR="00054982" w:rsidRDefault="00054982" w:rsidP="0005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Сказки, придания и легенды народов Урала;</w:t>
      </w:r>
    </w:p>
    <w:p w:rsidR="00054982" w:rsidRDefault="00054982" w:rsidP="0005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Быт народов Урала в предметах домашней утвари;</w:t>
      </w:r>
    </w:p>
    <w:p w:rsidR="00054982" w:rsidRDefault="00054982" w:rsidP="0005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Традиционная культура народов России в: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праздниках и обычаях;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одежде;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рецептах кухни;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игрушках и куклах;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народных играх;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музыке и танцах;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декоративно-прикладном искусстве;</w:t>
      </w:r>
    </w:p>
    <w:p w:rsidR="00054982" w:rsidRDefault="00054982" w:rsidP="0005498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деревянном зодчестве.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3.2.1.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Номинация «Экспозиционно-выставочная деятельность» («ЭВД»).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музеи предоставляют на конкурс материалы, презентующие, временный выставочный проект (стационарный или передвижной), способствующий широкому представлению собственных фондов музея образовательной организации или постоянный выставочный проект с существенными дополнениями к постоянной экспозиции музея (отдельные тематические разделы, крупные комплексы предметов).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Работа, представленная в данной номинации, должна включать: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пояснительную записку, содержащую: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обоснование актуальности названия, темы и формата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цели, задачи, целевая аудитория выставки;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краткий (справочный) исторический экскурс в тему;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источники информации по теме;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источники формирования предметного ряда, рекомендации по дополнительному комплектованию;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общая характеристика структуры и специфики выставки;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характеристика площадки и пространства размещения выставки;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краткое описание этапов и результатов проделанной работы;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перспективы дальнейшего развития и использования выставки в учебной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или исследования ее темы;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тематико-экспозиционный план выставки (приложение 1);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фотографии выставки (общие планы, отдельные разделы, комплексы, экспонаты – всего не менее 10 фотоснимков);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список литературы и иных использованных в работе источников.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3.2.2.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Номинация «Поисково-собирательская деятельность» («ПСД»).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 предоставляются результаты поиска и изучения подлинного предмета (либо комплекса взаимосвязанных предметов, но не более трех единиц) из собственных фондов музея образовательной организации.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конкурсант представляет более трех предметов, либо предметы, не объединенные комплексом, жюри дополнительные материалы не рассматривает и не считает конкурсным преимуществом.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Работа, представленная в данной номинации, должна содержать: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пояснительную записку, кратко презентующую результаты поисково-исследовательской работы: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новизна и обоснование актуальности исследования;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цели и задачи работы;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источники информации;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краткое поэтапное описание и итоги проделанной работы;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перспективы дальнейшего исследования предмета и использования его результатов в экспозиционно-выставочной, просветительской и иной работе музея, учебной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развернутые материалы исследования: справку-информацию о предмете (описание, исторический экскурс, история бытования и поиска данного предмета и т.д.); 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карточку представленного предмета (приложение 2) </w:t>
      </w:r>
    </w:p>
    <w:p w:rsidR="00054982" w:rsidRDefault="00054982" w:rsidP="000549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фотографии предмета (общий вид, виды с различных ракурсов, отдельные детали – всего не менее 5 фотоснимков)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список литературы и иных использованных в работе источников.</w:t>
      </w:r>
    </w:p>
    <w:p w:rsidR="00054982" w:rsidRDefault="00054982" w:rsidP="000549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3.2.3.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Номинация «Виртуальный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-исследовательский проект» («ВВИП»).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 предоставляются результаты комплексной исследовательской и экспозиционно-выставочной деятельности на материале, как собственных фондов музея образовательной организации, так и историко-культурного наследия территории, на которой музей расположен.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данной работы должны быть представлены в формате виртуального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-исследовательского проекта (виртуальной выставки, мультимедийной истории,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лонгрида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тематического сайта, Интернет-страницы и т.п.), который реализован на общедоступной мультимедийной интернет-платформе - на выбор конкурсанта:</w:t>
      </w:r>
    </w:p>
    <w:p w:rsidR="00054982" w:rsidRDefault="00054982" w:rsidP="00054982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конструкторы сайтов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Tilda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WordPress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Weebly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аналоги;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социальные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Pinterest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Flickr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аналоги.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-исследовательский проект должен представлять в первую очередь и преимущественно предметный ряд - на выбор конкурсанта: </w:t>
      </w:r>
    </w:p>
    <w:p w:rsidR="00054982" w:rsidRDefault="00054982" w:rsidP="00054982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только из собственных фондов музея образовательной организации (в том числе ряд предметов, тематически объединенных лишь в виртуальном пространстве); </w:t>
      </w:r>
    </w:p>
    <w:p w:rsidR="00054982" w:rsidRDefault="00054982" w:rsidP="00054982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предметный ряд из иных источников на локальной территории, где расположен музей (предметы из иных музеев, организаций, семейных архивов и др., отдельные элементы архитектуры, городской среды и пр.);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предметов из источников различного типа, если того требует концепция проекта.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Набор фотографий, фиксирующий существующую музейную экспозицию/ выставку либо отдельный раздел выставки/ экспозиции, виртуальным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-исследовательским проектом не является; жюри подобные работы не рассматривает!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Приветствуется использование различных типов контента при реализации виртуального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-исследовательского проекта (фотографии предметов, сопутствующие иллюстрации и тематические фотографии, текстовые материалы и документы, видеоролики, инфографика, аудиофайлы,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таймлайны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 приложенные материалы, не включенные в итоговый мультимедийный продукт и не размещенные на интернет-платформе, жюри не рассматривает!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Работа, представленная в данной номинации, должна содержать: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пояснительную записку, включающую в себя общие сведения о проекте: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тема, концепция, жанр виртуального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-исследовательского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актуальность темы и новизна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цели и задачи, целевая аудитория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использованные источники информации по теме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источники формирования предметного ряда виртуальной выставки;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краткое поэтапное описание проделанной участниками работы;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общая характеристика структуры и специфики проекта;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перспективы использования результатов проекта в учебной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план развития проекта (при наличии).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активную гиперссылку на виртуальный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-исследовательский проект, размещенный в сети Интернет;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список литературы и иных использованных в работе источников (возможно, включить данный список в материалы самого проекта).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по всем номинациям оформляются в индивидуальные папки в установленном данным перечнем порядке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содержат титульный лист с названием образовательного учреждения; наименованием номинации и темы.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конкурса также по всем номинациям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в электронном виде, в установленном данным перечнем порядке, единым файлом, в названии которого следует указать номинацию (сокращенную аббревиатуру), наименование образовательной организации, населенный пункт.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«ЭВД _МАОУ СОШ №1_Камышлов».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Условия и сроки проведения конкурса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с 21 марта по 08 апреля 2022 года. График выезда жюри в образовательные учреждения определяет организатор конкурса.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жюри конкурса определено настоящим Положением (приложение 3).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Жюри оценивает деятельность школьных музеев в соответствии с критериями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оценки конкурсных работ (приложение 4),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подводит итоги деятельности музеев образовательных организаций за данный период,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оформляет итоговый протокол (приложение 5) 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определяет победителей в каждой из номинаций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Жюри оставляет за собой право отказать участнику в рассмотрении конкурсных материалов либо снять конкурсные баллы в случае: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отсутствия любого из конкурсных документов (согласно перечню, в каждой номинации)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несоответствия представленных материалов тематике и направлениям конкурса, а также требованиям к конкурсным работам настоящего положения).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По вопросам организации и проведения конкурса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МБУК «Камышловский музей».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8(343)2-50-40, методист Бзердеревская Марина Леонидовна.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82" w:rsidRP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 участников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Победители конкурса определяются в каждой из трех конкурсных номинаций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Победителем объявляется участник конкурса, набравший максимальное количество баллов.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Жюри оставляет за собой право </w:t>
      </w:r>
      <w:r>
        <w:rPr>
          <w:rFonts w:ascii="Times New Roman" w:hAnsi="Times New Roman" w:cs="Times New Roman"/>
          <w:sz w:val="28"/>
          <w:szCs w:val="28"/>
        </w:rPr>
        <w:t xml:space="preserve">не присуждать звание победителя в отдельной номинации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 обладателей двух равных призовых мест.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Все участники конкурса награждаются грамотами и дипломами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Победители в каждой из трех конкурсных номинаций награждаются ценным призом – 2 000 рублей (общий призовой фонд конкурса – 6 000 рублей). 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Призы предоставляются МБУ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ЦРФКСиПВ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5.6. Информация о победителях и лауреатах конкурса будет размещена на сайте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http://kamobr.ru/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в срок до 14 апреля 2022 года.</w:t>
      </w: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Default="004162EB" w:rsidP="004162EB">
      <w:pPr>
        <w:pStyle w:val="Default"/>
        <w:ind w:firstLine="6663"/>
        <w:jc w:val="both"/>
        <w:rPr>
          <w:sz w:val="28"/>
          <w:szCs w:val="28"/>
        </w:rPr>
      </w:pPr>
    </w:p>
    <w:p w:rsidR="004162EB" w:rsidRPr="004C7CC6" w:rsidRDefault="004162EB" w:rsidP="004162EB">
      <w:pPr>
        <w:pStyle w:val="Default"/>
        <w:ind w:firstLine="6663"/>
        <w:jc w:val="both"/>
        <w:rPr>
          <w:sz w:val="28"/>
          <w:szCs w:val="28"/>
        </w:rPr>
      </w:pPr>
      <w:r w:rsidRPr="004C7C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4C7CC6">
        <w:rPr>
          <w:sz w:val="28"/>
          <w:szCs w:val="28"/>
        </w:rPr>
        <w:t xml:space="preserve"> </w:t>
      </w:r>
    </w:p>
    <w:p w:rsidR="004162EB" w:rsidRPr="004C7CC6" w:rsidRDefault="004162EB" w:rsidP="004162EB">
      <w:pPr>
        <w:pStyle w:val="Default"/>
        <w:ind w:firstLine="6663"/>
        <w:jc w:val="both"/>
        <w:rPr>
          <w:sz w:val="28"/>
          <w:szCs w:val="28"/>
        </w:rPr>
      </w:pPr>
      <w:r w:rsidRPr="004C7CC6">
        <w:rPr>
          <w:sz w:val="28"/>
          <w:szCs w:val="28"/>
        </w:rPr>
        <w:t xml:space="preserve">к Положению </w:t>
      </w:r>
    </w:p>
    <w:p w:rsidR="004162EB" w:rsidRDefault="004162EB" w:rsidP="004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EB" w:rsidRDefault="004162EB" w:rsidP="004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CD">
        <w:rPr>
          <w:rFonts w:ascii="Times New Roman" w:hAnsi="Times New Roman" w:cs="Times New Roman"/>
          <w:b/>
          <w:sz w:val="28"/>
          <w:szCs w:val="28"/>
        </w:rPr>
        <w:t>Тематико-экспозиционный план</w:t>
      </w:r>
    </w:p>
    <w:p w:rsidR="004162EB" w:rsidRDefault="004162EB" w:rsidP="004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1715"/>
        <w:gridCol w:w="3957"/>
        <w:gridCol w:w="1415"/>
        <w:gridCol w:w="1843"/>
      </w:tblGrid>
      <w:tr w:rsidR="004162EB" w:rsidRPr="00D9380D" w:rsidTr="00FB2FE9">
        <w:tc>
          <w:tcPr>
            <w:tcW w:w="2127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темы, </w:t>
            </w:r>
            <w:proofErr w:type="spellStart"/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, тематического комплекса</w:t>
            </w:r>
          </w:p>
        </w:tc>
        <w:tc>
          <w:tcPr>
            <w:tcW w:w="1715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62EB" w:rsidRPr="00D9380D" w:rsidRDefault="004162EB" w:rsidP="00FB2FE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экспоната</w:t>
            </w:r>
          </w:p>
        </w:tc>
        <w:tc>
          <w:tcPr>
            <w:tcW w:w="3957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Описание экспоната</w:t>
            </w:r>
          </w:p>
        </w:tc>
        <w:tc>
          <w:tcPr>
            <w:tcW w:w="1415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Месторас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D9380D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экспоната</w:t>
            </w:r>
          </w:p>
        </w:tc>
        <w:tc>
          <w:tcPr>
            <w:tcW w:w="1843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Примечание (рекомендации по группировке экспонатов, оформлению и т.д.)</w:t>
            </w:r>
          </w:p>
        </w:tc>
      </w:tr>
      <w:tr w:rsidR="004162EB" w:rsidRPr="00D9380D" w:rsidTr="00FB2FE9">
        <w:tc>
          <w:tcPr>
            <w:tcW w:w="2127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162EB" w:rsidRPr="00D9380D" w:rsidRDefault="004162EB" w:rsidP="00FB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2EB" w:rsidRPr="00D9380D" w:rsidTr="00FB2FE9">
        <w:tc>
          <w:tcPr>
            <w:tcW w:w="2127" w:type="dxa"/>
          </w:tcPr>
          <w:p w:rsidR="004162EB" w:rsidRPr="00D9380D" w:rsidRDefault="004162EB" w:rsidP="00F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Указываются точно сформированные названия разделов и тем</w:t>
            </w:r>
          </w:p>
        </w:tc>
        <w:tc>
          <w:tcPr>
            <w:tcW w:w="1715" w:type="dxa"/>
          </w:tcPr>
          <w:p w:rsidR="004162EB" w:rsidRPr="00D9380D" w:rsidRDefault="004162EB" w:rsidP="00FB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4162EB" w:rsidRPr="00D9380D" w:rsidRDefault="004162EB" w:rsidP="00F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учетный номер, подлинник /воспроизведение/вспомогательный, размер, материал, описание, место бытования, автор/принадлежность, источник поступления в музей.</w:t>
            </w:r>
          </w:p>
        </w:tc>
        <w:tc>
          <w:tcPr>
            <w:tcW w:w="1415" w:type="dxa"/>
          </w:tcPr>
          <w:p w:rsidR="004162EB" w:rsidRPr="00D9380D" w:rsidRDefault="004162EB" w:rsidP="00FB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2EB" w:rsidRPr="00D9380D" w:rsidRDefault="004162EB" w:rsidP="00F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0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группировке, оформлению, реставрации экспонатов, техническим средствам и </w:t>
            </w:r>
            <w:proofErr w:type="spellStart"/>
            <w:r w:rsidRPr="00D9380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</w:tbl>
    <w:p w:rsidR="004162EB" w:rsidRPr="008F54CD" w:rsidRDefault="004162EB" w:rsidP="004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EB" w:rsidRPr="008F54CD" w:rsidRDefault="004162EB" w:rsidP="0041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EB" w:rsidRDefault="004162EB" w:rsidP="004162EB"/>
    <w:p w:rsidR="00054982" w:rsidRDefault="00054982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EB" w:rsidRPr="004C7CC6" w:rsidRDefault="004162EB" w:rsidP="004162EB">
      <w:pPr>
        <w:pStyle w:val="Default"/>
        <w:ind w:firstLine="6663"/>
        <w:jc w:val="both"/>
        <w:rPr>
          <w:sz w:val="28"/>
          <w:szCs w:val="28"/>
        </w:rPr>
      </w:pPr>
      <w:r w:rsidRPr="004C7C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4C7CC6">
        <w:rPr>
          <w:sz w:val="28"/>
          <w:szCs w:val="28"/>
        </w:rPr>
        <w:t xml:space="preserve"> </w:t>
      </w:r>
    </w:p>
    <w:p w:rsidR="004162EB" w:rsidRPr="004C7CC6" w:rsidRDefault="004162EB" w:rsidP="004162EB">
      <w:pPr>
        <w:pStyle w:val="Default"/>
        <w:ind w:firstLine="6663"/>
        <w:jc w:val="both"/>
        <w:rPr>
          <w:sz w:val="28"/>
          <w:szCs w:val="28"/>
        </w:rPr>
      </w:pPr>
      <w:r w:rsidRPr="004C7CC6">
        <w:rPr>
          <w:sz w:val="28"/>
          <w:szCs w:val="28"/>
        </w:rPr>
        <w:t xml:space="preserve">к Положению </w:t>
      </w:r>
    </w:p>
    <w:p w:rsidR="004162EB" w:rsidRDefault="004162EB" w:rsidP="004162EB">
      <w:pPr>
        <w:pStyle w:val="Default"/>
        <w:jc w:val="both"/>
        <w:rPr>
          <w:b/>
          <w:bCs/>
          <w:sz w:val="28"/>
          <w:szCs w:val="28"/>
        </w:rPr>
      </w:pPr>
    </w:p>
    <w:p w:rsidR="004162EB" w:rsidRPr="004C7CC6" w:rsidRDefault="004162EB" w:rsidP="004162EB">
      <w:pPr>
        <w:pStyle w:val="Default"/>
        <w:jc w:val="center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>ИНВЕНТАРНАЯ КАРТОЧКА МУЗЕЙНОГО ПРЕДМЕТА*</w:t>
      </w:r>
    </w:p>
    <w:p w:rsidR="004162EB" w:rsidRDefault="004162EB" w:rsidP="004162EB">
      <w:pPr>
        <w:pStyle w:val="Default"/>
        <w:jc w:val="both"/>
        <w:rPr>
          <w:b/>
          <w:bCs/>
          <w:sz w:val="28"/>
          <w:szCs w:val="28"/>
        </w:rPr>
      </w:pP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Фотография предмета </w:t>
      </w:r>
    </w:p>
    <w:p w:rsidR="004162EB" w:rsidRDefault="004162EB" w:rsidP="004162E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Инвентарный номер </w:t>
      </w:r>
    </w:p>
    <w:p w:rsidR="004162EB" w:rsidRDefault="004162EB" w:rsidP="004162E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Дата и автор записи в инвентарной книге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>Время, источник, способ поступления в фонд (</w:t>
      </w:r>
      <w:r w:rsidRPr="004C7CC6">
        <w:rPr>
          <w:sz w:val="28"/>
          <w:szCs w:val="28"/>
        </w:rPr>
        <w:t xml:space="preserve">дата приема, источник поступления, форма поступления, сопроводительные документы)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Наименование предмета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>Авторство предмета (</w:t>
      </w:r>
      <w:r w:rsidRPr="004C7CC6">
        <w:rPr>
          <w:sz w:val="28"/>
          <w:szCs w:val="28"/>
        </w:rPr>
        <w:t xml:space="preserve">изготовитель / составитель / художник / автор / предприятие –изготовитель)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>Место создания, бытования, события</w:t>
      </w:r>
      <w:r w:rsidRPr="004C7CC6">
        <w:rPr>
          <w:i/>
          <w:iCs/>
          <w:sz w:val="28"/>
          <w:szCs w:val="28"/>
        </w:rPr>
        <w:t xml:space="preserve">(географическое)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Описание </w:t>
      </w:r>
      <w:r w:rsidRPr="004C7CC6">
        <w:rPr>
          <w:sz w:val="28"/>
          <w:szCs w:val="28"/>
        </w:rPr>
        <w:t xml:space="preserve">(внешний вид: форма, цвет, структура, стиль, изображения, надписи, клейма, содержание)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Датировка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Материал, техника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Размеры 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 xml:space="preserve">Сохранность </w:t>
      </w:r>
      <w:r w:rsidRPr="004C7CC6">
        <w:rPr>
          <w:sz w:val="28"/>
          <w:szCs w:val="28"/>
        </w:rPr>
        <w:t xml:space="preserve">(общая оценка, утраты) </w:t>
      </w:r>
    </w:p>
    <w:p w:rsidR="004162EB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b/>
          <w:bCs/>
          <w:sz w:val="28"/>
          <w:szCs w:val="28"/>
        </w:rPr>
        <w:t>Легенда (</w:t>
      </w:r>
      <w:r w:rsidRPr="004C7CC6">
        <w:rPr>
          <w:sz w:val="28"/>
          <w:szCs w:val="28"/>
        </w:rPr>
        <w:t>история предмета, место и обстоятельства находки предмета, сведения о владельце, связь с историческими лицами и событиями, использование предмета и т.п.)</w:t>
      </w:r>
    </w:p>
    <w:p w:rsidR="004162EB" w:rsidRPr="004C7CC6" w:rsidRDefault="004162EB" w:rsidP="004162EB">
      <w:pPr>
        <w:pStyle w:val="Default"/>
        <w:ind w:firstLine="567"/>
        <w:jc w:val="both"/>
        <w:rPr>
          <w:sz w:val="28"/>
          <w:szCs w:val="28"/>
        </w:rPr>
      </w:pPr>
      <w:r w:rsidRPr="004C7CC6">
        <w:rPr>
          <w:sz w:val="28"/>
          <w:szCs w:val="28"/>
        </w:rPr>
        <w:t xml:space="preserve"> </w:t>
      </w:r>
    </w:p>
    <w:p w:rsidR="004162EB" w:rsidRDefault="004162EB" w:rsidP="004162E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CC6">
        <w:rPr>
          <w:rFonts w:ascii="Times New Roman" w:hAnsi="Times New Roman" w:cs="Times New Roman"/>
          <w:i/>
          <w:iCs/>
          <w:sz w:val="28"/>
          <w:szCs w:val="28"/>
        </w:rPr>
        <w:t>*Можно оформить в табличной или текстовой форме.</w:t>
      </w: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76" w:rsidRDefault="00292776" w:rsidP="0005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82" w:rsidRDefault="00054982" w:rsidP="0005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76" w:rsidRPr="004867BC" w:rsidRDefault="004162EB" w:rsidP="004162EB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  <w:sectPr w:rsidR="00292776" w:rsidRPr="004867BC" w:rsidSect="00D93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</w:t>
      </w:r>
      <w:r w:rsidR="004867BC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197E90" w:rsidRPr="0055482F" w:rsidRDefault="00197E90" w:rsidP="00197E90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55482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97E90" w:rsidRDefault="00197E90" w:rsidP="00197E90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55482F">
        <w:rPr>
          <w:rFonts w:ascii="Times New Roman" w:hAnsi="Times New Roman" w:cs="Times New Roman"/>
          <w:sz w:val="28"/>
          <w:szCs w:val="28"/>
        </w:rPr>
        <w:t>К Положению</w:t>
      </w:r>
    </w:p>
    <w:p w:rsidR="00197E90" w:rsidRDefault="00197E90" w:rsidP="00197E90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197E90" w:rsidRPr="00944EAF" w:rsidRDefault="00197E90" w:rsidP="0019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AF">
        <w:rPr>
          <w:rFonts w:ascii="Times New Roman" w:hAnsi="Times New Roman" w:cs="Times New Roman"/>
          <w:b/>
          <w:sz w:val="28"/>
          <w:szCs w:val="28"/>
        </w:rPr>
        <w:t xml:space="preserve">Состав жюри конкурса музеев образовательных организаций Камышловского городского округа, </w:t>
      </w:r>
      <w:r w:rsidRPr="00944EAF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</w:t>
      </w:r>
      <w:r w:rsidRPr="00944EAF">
        <w:rPr>
          <w:rFonts w:ascii="Liberation Serif" w:hAnsi="Liberation Serif" w:cs="Times New Roman"/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197E90" w:rsidRDefault="00197E90" w:rsidP="0019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51B">
        <w:rPr>
          <w:rFonts w:ascii="Times New Roman" w:hAnsi="Times New Roman" w:cs="Times New Roman"/>
          <w:b/>
          <w:i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4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7E90" w:rsidRPr="00A4451B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5B">
        <w:rPr>
          <w:rFonts w:ascii="Times New Roman" w:hAnsi="Times New Roman" w:cs="Times New Roman"/>
          <w:sz w:val="28"/>
          <w:szCs w:val="28"/>
        </w:rPr>
        <w:t>Кузнецова Ольга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</w:t>
      </w:r>
      <w:r w:rsidRPr="00A4451B">
        <w:rPr>
          <w:rFonts w:ascii="Times New Roman" w:hAnsi="Times New Roman" w:cs="Times New Roman"/>
          <w:sz w:val="28"/>
          <w:szCs w:val="28"/>
        </w:rPr>
        <w:t>тель Комитета по образованию, культуре, спорту и делам молодежи администрации Камышловского городского округа.</w:t>
      </w: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51B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7E90" w:rsidRPr="0098694E" w:rsidRDefault="00197E90" w:rsidP="00197E90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Сажаева</w:t>
      </w:r>
      <w:proofErr w:type="spellEnd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Наталья Николаевна</w:t>
      </w:r>
      <w:r w:rsidRPr="0098694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694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98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"Центр обеспечения деятельности городской системы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5B">
        <w:rPr>
          <w:rFonts w:ascii="Times New Roman" w:hAnsi="Times New Roman" w:cs="Times New Roman"/>
          <w:sz w:val="28"/>
          <w:szCs w:val="28"/>
        </w:rPr>
        <w:t>Бзердеревская Марина Леонидовна</w:t>
      </w:r>
      <w:r w:rsidRPr="00353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65B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65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Камышловского городского округа «Камышловский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E90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Макаридина Елена Владимировна – экскурсовод М</w:t>
      </w:r>
      <w:r w:rsidRPr="0035365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Камышловского городского округа «Камышловский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E90" w:rsidRDefault="00197E90" w:rsidP="00197E90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Чухломина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  <w:r w:rsidRPr="009869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читателей</w:t>
      </w:r>
      <w:r w:rsidRPr="0098694E">
        <w:rPr>
          <w:rFonts w:ascii="Times New Roman" w:hAnsi="Times New Roman" w:cs="Times New Roman"/>
          <w:sz w:val="28"/>
          <w:szCs w:val="28"/>
        </w:rPr>
        <w:t xml:space="preserve"> </w:t>
      </w:r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 «Камышловская централизованная библиотечная система»;</w:t>
      </w:r>
    </w:p>
    <w:p w:rsidR="00197E90" w:rsidRPr="0098694E" w:rsidRDefault="00197E90" w:rsidP="00197E90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Чепелева Наталья Георгиевна – педагог</w:t>
      </w:r>
      <w:r w:rsidRPr="00D0195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95E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  <w:r w:rsidRPr="00D0195E">
        <w:rPr>
          <w:rStyle w:val="s4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«Дом детского творчества» Камышловского городского округа</w:t>
      </w:r>
      <w:r>
        <w:rPr>
          <w:rStyle w:val="s4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197E90" w:rsidRPr="00710159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Долидзе</w:t>
      </w:r>
      <w:proofErr w:type="spellEnd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Лейла </w:t>
      </w:r>
      <w:proofErr w:type="spellStart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Левановна</w:t>
      </w:r>
      <w:proofErr w:type="spellEnd"/>
      <w:r w:rsidRPr="007101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член Общественной палаты Камышловского городского округа (по согласованию).</w:t>
      </w:r>
    </w:p>
    <w:p w:rsidR="00197E90" w:rsidRPr="0098694E" w:rsidRDefault="00197E90" w:rsidP="0019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</w:p>
    <w:p w:rsidR="000422D3" w:rsidRPr="00715EC2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  <w:r w:rsidRPr="00715EC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0422D3" w:rsidRPr="00715EC2" w:rsidRDefault="000422D3" w:rsidP="000422D3">
      <w:pPr>
        <w:pStyle w:val="Default"/>
        <w:ind w:left="708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15EC2">
        <w:rPr>
          <w:bCs/>
          <w:sz w:val="28"/>
          <w:szCs w:val="28"/>
        </w:rPr>
        <w:t xml:space="preserve"> Положению</w:t>
      </w:r>
    </w:p>
    <w:p w:rsidR="000422D3" w:rsidRDefault="000422D3" w:rsidP="000422D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0422D3" w:rsidRDefault="000422D3" w:rsidP="000422D3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DA1BDA">
        <w:rPr>
          <w:b/>
          <w:bCs/>
          <w:sz w:val="28"/>
          <w:szCs w:val="28"/>
        </w:rPr>
        <w:t>Критерии оценки конкурсных работ</w:t>
      </w:r>
    </w:p>
    <w:p w:rsidR="000422D3" w:rsidRPr="00DA1BDA" w:rsidRDefault="000422D3" w:rsidP="000422D3">
      <w:pPr>
        <w:pStyle w:val="Default"/>
        <w:contextualSpacing/>
        <w:jc w:val="center"/>
        <w:rPr>
          <w:sz w:val="28"/>
          <w:szCs w:val="28"/>
        </w:rPr>
      </w:pPr>
    </w:p>
    <w:p w:rsidR="000422D3" w:rsidRPr="00572DB9" w:rsidRDefault="000422D3" w:rsidP="000422D3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1BDA">
        <w:rPr>
          <w:b/>
          <w:bCs/>
          <w:i/>
          <w:iCs/>
          <w:sz w:val="28"/>
          <w:szCs w:val="28"/>
        </w:rPr>
        <w:t>Критерии оценки конкурсных работ в номинации «Экспозиционно-выставочная деятельность»</w:t>
      </w:r>
      <w:r>
        <w:rPr>
          <w:b/>
          <w:bCs/>
          <w:i/>
          <w:iCs/>
          <w:sz w:val="28"/>
          <w:szCs w:val="28"/>
        </w:rPr>
        <w:t>:</w:t>
      </w:r>
    </w:p>
    <w:p w:rsidR="000422D3" w:rsidRPr="00DA1BDA" w:rsidRDefault="000422D3" w:rsidP="000422D3">
      <w:pPr>
        <w:pStyle w:val="Default"/>
        <w:ind w:left="720"/>
        <w:contextualSpacing/>
        <w:jc w:val="both"/>
        <w:rPr>
          <w:sz w:val="28"/>
          <w:szCs w:val="28"/>
        </w:rPr>
      </w:pPr>
      <w:r w:rsidRPr="00DA1BDA">
        <w:rPr>
          <w:b/>
          <w:bCs/>
          <w:i/>
          <w:iCs/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нестандартная интерпретация темы, актуальность создания выставки как части развития экспозиционной деятельности музея в целом и социальная значимость выставки для локальной территории;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соответствие выставки поставленным целям, задачам и целевой аудитории;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новизна, ясность и убедительность сформулированной основной идеи выставки;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структура и логика построения выставки, тематическая целостность, завершенность;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целесообразность выбранного предметного ряда, его разнообразие, наличие взаимосвязей между комплексами предметов и разделами;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качество информационного материала, использованного при создании выставки (глубина и достоверность сведений, использование знаний вне школьной программы);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эстетика и качество художественного оформления выставки, применение современных приемов и технологий дизайна; </w:t>
      </w:r>
    </w:p>
    <w:p w:rsidR="000422D3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структурированность, грамотность и культура оформления документации выставки (концепции, ТЭП, списка источников);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творческий подход к созданию выставки (нестандартный выбор темы и ее интерпретации, оригинальные формат выставки, способы подачи предметного ряда и экспозиционного материала, наличие творческих экспозиционных приемов, интерактивных зон, механи</w:t>
      </w:r>
      <w:r>
        <w:rPr>
          <w:sz w:val="28"/>
          <w:szCs w:val="28"/>
        </w:rPr>
        <w:t>зм</w:t>
      </w:r>
      <w:r w:rsidRPr="00DA1BDA">
        <w:rPr>
          <w:sz w:val="28"/>
          <w:szCs w:val="28"/>
        </w:rPr>
        <w:t xml:space="preserve"> вовлечения зрителей, </w:t>
      </w:r>
      <w:proofErr w:type="spellStart"/>
      <w:r w:rsidRPr="00DA1BDA">
        <w:rPr>
          <w:sz w:val="28"/>
          <w:szCs w:val="28"/>
        </w:rPr>
        <w:t>иммерсивность</w:t>
      </w:r>
      <w:proofErr w:type="spellEnd"/>
      <w:r w:rsidRPr="00DA1BDA">
        <w:rPr>
          <w:sz w:val="28"/>
          <w:szCs w:val="28"/>
        </w:rPr>
        <w:t xml:space="preserve"> и пр.);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наличие потенциала для совершенствования и развития проекта (возможность дальнейшего дополнения, расширения выставки и пр. и наличие планов данных работ, взаимосвязь с иными проектами музея). </w:t>
      </w:r>
    </w:p>
    <w:p w:rsidR="000422D3" w:rsidRPr="00DA1BDA" w:rsidRDefault="000422D3" w:rsidP="000422D3">
      <w:pPr>
        <w:pStyle w:val="Default"/>
        <w:contextualSpacing/>
        <w:jc w:val="both"/>
        <w:rPr>
          <w:sz w:val="28"/>
          <w:szCs w:val="28"/>
        </w:rPr>
      </w:pPr>
    </w:p>
    <w:p w:rsidR="000422D3" w:rsidRPr="009066CE" w:rsidRDefault="000422D3" w:rsidP="000422D3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1BDA">
        <w:rPr>
          <w:b/>
          <w:bCs/>
          <w:i/>
          <w:iCs/>
          <w:sz w:val="28"/>
          <w:szCs w:val="28"/>
        </w:rPr>
        <w:t>Критерии оценки конкурсных работ в номинации «Поисково-собирательская деятельность»</w:t>
      </w:r>
      <w:r>
        <w:rPr>
          <w:b/>
          <w:bCs/>
          <w:i/>
          <w:iCs/>
          <w:sz w:val="28"/>
          <w:szCs w:val="28"/>
        </w:rPr>
        <w:t>:</w:t>
      </w:r>
      <w:r w:rsidRPr="00DA1BDA">
        <w:rPr>
          <w:b/>
          <w:bCs/>
          <w:i/>
          <w:iCs/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left="720"/>
        <w:contextualSpacing/>
        <w:jc w:val="both"/>
        <w:rPr>
          <w:sz w:val="28"/>
          <w:szCs w:val="28"/>
        </w:rPr>
      </w:pP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актуальность выбранной темы поисково-исследовательской работы как части стратегии развития музея в целом и социальная значимость проекта для локальной территории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самостоятельность автора в подходе к поиску и исследованию, организации и выполнению отдельных этапов проекта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структура и логика построения основных и промежуточных этапов работы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1BDA">
        <w:rPr>
          <w:sz w:val="28"/>
          <w:szCs w:val="28"/>
        </w:rPr>
        <w:t>понимание специфики музейной поисково-исследовательской работы (взаимосвязи с музейным предметом, определения его ценности и уникальности, приоритета его изучения и сохранности и пр.)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адекватность поставленным задачам и эффективность, разнообразие арсенала примененных методов и источников поиска и исследования, обоснованный объем проделанной работы в целом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соответствие результата проекта обозначенным целям и задачам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глубина, полнота и качество информационного материала, использованного и полученного в ходе работы (глубина и достоверность сведений, использование знаний вне школьной программы)</w:t>
      </w:r>
      <w:r>
        <w:rPr>
          <w:sz w:val="28"/>
          <w:szCs w:val="28"/>
        </w:rPr>
        <w:t>;</w:t>
      </w:r>
    </w:p>
    <w:p w:rsidR="000422D3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структурированность, грамотность и культура оформления документации поисково-исследовательского проекта (карточк</w:t>
      </w:r>
      <w:r>
        <w:rPr>
          <w:sz w:val="28"/>
          <w:szCs w:val="28"/>
        </w:rPr>
        <w:t>и экспоната, списка источников);</w:t>
      </w:r>
    </w:p>
    <w:p w:rsidR="000422D3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творческий подход к поисково-исследовательской работе (нестандартный выбор направления и методов исследования, оформления результатов проекта)</w:t>
      </w:r>
      <w:r>
        <w:rPr>
          <w:sz w:val="28"/>
          <w:szCs w:val="28"/>
        </w:rPr>
        <w:t>;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наличие потенциала для совершенствования и развития проекта (варианты дальнейшего исследования темы и предмета и наличие сформулированных планов данных работ, взаимосвязь с иными проектами музея)</w:t>
      </w:r>
      <w:r>
        <w:rPr>
          <w:sz w:val="28"/>
          <w:szCs w:val="28"/>
        </w:rPr>
        <w:t>.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contextualSpacing/>
        <w:jc w:val="both"/>
        <w:rPr>
          <w:sz w:val="28"/>
          <w:szCs w:val="28"/>
        </w:rPr>
      </w:pPr>
    </w:p>
    <w:p w:rsidR="000422D3" w:rsidRPr="009066CE" w:rsidRDefault="000422D3" w:rsidP="000422D3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1BDA">
        <w:rPr>
          <w:b/>
          <w:bCs/>
          <w:i/>
          <w:iCs/>
          <w:sz w:val="28"/>
          <w:szCs w:val="28"/>
        </w:rPr>
        <w:t xml:space="preserve">Критерии оценки конкурсных работ в номинации «Виртуальный </w:t>
      </w:r>
      <w:proofErr w:type="spellStart"/>
      <w:r w:rsidRPr="00DA1BDA">
        <w:rPr>
          <w:b/>
          <w:bCs/>
          <w:i/>
          <w:iCs/>
          <w:sz w:val="28"/>
          <w:szCs w:val="28"/>
        </w:rPr>
        <w:t>выставочно</w:t>
      </w:r>
      <w:proofErr w:type="spellEnd"/>
      <w:r w:rsidRPr="00DA1BDA">
        <w:rPr>
          <w:b/>
          <w:bCs/>
          <w:i/>
          <w:iCs/>
          <w:sz w:val="28"/>
          <w:szCs w:val="28"/>
        </w:rPr>
        <w:t>-исследовательский проект»</w:t>
      </w:r>
      <w:r>
        <w:rPr>
          <w:b/>
          <w:bCs/>
          <w:i/>
          <w:iCs/>
          <w:sz w:val="28"/>
          <w:szCs w:val="28"/>
        </w:rPr>
        <w:t>:</w:t>
      </w:r>
      <w:r w:rsidRPr="00DA1BDA">
        <w:rPr>
          <w:b/>
          <w:bCs/>
          <w:i/>
          <w:iCs/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left="720"/>
        <w:contextualSpacing/>
        <w:jc w:val="both"/>
        <w:rPr>
          <w:sz w:val="28"/>
          <w:szCs w:val="28"/>
        </w:rPr>
      </w:pP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актуальность выбранного названия и темы проекта, актуальность для текущей деятельности и стратегии развития музея в целом и социальная значимость проекта, уровень постановки исследовательской проблемы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соответствие выбранного формата и результата проекта (виртуальной выставки) поставленным целям, задачам и целевой аудитории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структура и логика построения виртуального проекта, целостность восприятия, тематическая и концептуальная завершенность, наличие выраженных взаимосвязей между разделами и элементами виртуального проекта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0422D3" w:rsidRPr="00DA1BDA" w:rsidRDefault="000422D3" w:rsidP="000422D3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целесообразность выбранного предметного ряда, его разнообразие, возможность детального изучения предметов виртуальной выставки</w:t>
      </w:r>
      <w:r>
        <w:rPr>
          <w:sz w:val="28"/>
          <w:szCs w:val="28"/>
        </w:rPr>
        <w:t xml:space="preserve">;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качество и разнообразие иллюстративного, текстового, звукового, анимационного, видео и других разновидностей контента, наличие разных форм получения информации и возможность их выбора, уместное использование современных технологических решений, в том числе эффективное использование возможностей выбранной интернет-платформы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широта охвата и качество информационного материала, задействованного и представленного в проекте (глубина освоения темы, полнота и достоверность сведений, разнообразие и корректный выбор источников информации, применение знаний вне школьной программы)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эстетика и культура оформления виртуального проекта, грамотность, художественное решение и современные подходы к дизайну, </w:t>
      </w:r>
      <w:proofErr w:type="spellStart"/>
      <w:r w:rsidRPr="00DA1BDA">
        <w:rPr>
          <w:rFonts w:ascii="Times New Roman" w:hAnsi="Times New Roman" w:cs="Times New Roman"/>
          <w:color w:val="000000"/>
          <w:sz w:val="28"/>
          <w:szCs w:val="28"/>
        </w:rPr>
        <w:t>юзабилити</w:t>
      </w:r>
      <w:proofErr w:type="spellEnd"/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(удобство контента и проекта в целом для восприятия зрителем)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творческий подход в задумке и реализации проекта (нестандартный выбор темы и ее интерпретации, привлечение партнеров к реализации проекта, оригинальный контент и формат виртуальной выставки, необычный сценарий и интерактивные механики вовлечения пользователей и пр.)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проявление авторской позиции, самостоятельность автора в организации и выполнении отдельных этапов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наличие потенциала для совершенствования и развития проекта (продолжения исследования темы, дальнейшего дополнения, расширения виртуальной выставки и пр. и наличие планов данных работ, взаимосвязь с иными проектами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2D3" w:rsidRPr="00964FCA" w:rsidRDefault="000422D3" w:rsidP="000422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оценивает каждую представленную работу по заявленным критериям (п. 1-3) по 3-балльной шкале: «0», «1», «2», «3» балла: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0 баллов – критерий оценки в работе не отражен;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ниже требований по данному критерию оценки;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2 балла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частичное соответствие критерию оценки;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3 балла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высокое соответствие критерию оценки. </w:t>
      </w:r>
    </w:p>
    <w:p w:rsidR="000422D3" w:rsidRPr="00DA1BDA" w:rsidRDefault="000422D3" w:rsidP="000422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0E3" w:rsidRDefault="000422D3" w:rsidP="00A134EA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A1BDA">
        <w:rPr>
          <w:sz w:val="28"/>
          <w:szCs w:val="28"/>
        </w:rPr>
        <w:t>В отдельных случаях по решению жюри по одному или нескольким критериям работе может быть присвоено «0,5», «1,5», «2,5» балла.</w:t>
      </w:r>
    </w:p>
    <w:p w:rsidR="00A134EA" w:rsidRDefault="00A134EA" w:rsidP="00A134EA">
      <w:pPr>
        <w:pStyle w:val="Default"/>
        <w:contextualSpacing/>
        <w:jc w:val="both"/>
        <w:rPr>
          <w:sz w:val="28"/>
          <w:szCs w:val="28"/>
        </w:rPr>
      </w:pPr>
    </w:p>
    <w:p w:rsidR="004865CF" w:rsidRDefault="004865CF" w:rsidP="00A134EA">
      <w:pPr>
        <w:pStyle w:val="Default"/>
        <w:contextualSpacing/>
        <w:jc w:val="both"/>
        <w:rPr>
          <w:sz w:val="28"/>
          <w:szCs w:val="28"/>
        </w:rPr>
      </w:pPr>
    </w:p>
    <w:p w:rsidR="004865CF" w:rsidRPr="00871B80" w:rsidRDefault="004865CF" w:rsidP="004865CF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871B80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4865CF" w:rsidRPr="00871B80" w:rsidRDefault="004865CF" w:rsidP="00B554EE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871B80">
        <w:rPr>
          <w:rFonts w:ascii="Times New Roman" w:hAnsi="Times New Roman" w:cs="Times New Roman"/>
          <w:sz w:val="28"/>
          <w:szCs w:val="28"/>
        </w:rPr>
        <w:t>к Положен</w:t>
      </w:r>
      <w:r w:rsidR="00B554EE">
        <w:rPr>
          <w:rFonts w:ascii="Times New Roman" w:hAnsi="Times New Roman" w:cs="Times New Roman"/>
          <w:sz w:val="28"/>
          <w:szCs w:val="28"/>
        </w:rPr>
        <w:lastRenderedPageBreak/>
        <w:t>ию</w:t>
      </w:r>
    </w:p>
    <w:p w:rsidR="00B554EE" w:rsidRPr="00715EC2" w:rsidRDefault="00B554EE" w:rsidP="00B554EE">
      <w:pPr>
        <w:pStyle w:val="Default"/>
        <w:ind w:left="7088"/>
        <w:contextualSpacing/>
        <w:rPr>
          <w:bCs/>
          <w:sz w:val="28"/>
          <w:szCs w:val="28"/>
        </w:rPr>
      </w:pPr>
      <w:r w:rsidRPr="00715EC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B554EE" w:rsidRDefault="00B554EE" w:rsidP="00B554EE">
      <w:pPr>
        <w:pStyle w:val="Default"/>
        <w:ind w:left="708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15EC2">
        <w:rPr>
          <w:bCs/>
          <w:sz w:val="28"/>
          <w:szCs w:val="28"/>
        </w:rPr>
        <w:t xml:space="preserve"> Положению</w:t>
      </w:r>
    </w:p>
    <w:p w:rsidR="00B554EE" w:rsidRPr="00715EC2" w:rsidRDefault="00B554EE" w:rsidP="00B554EE">
      <w:pPr>
        <w:pStyle w:val="Default"/>
        <w:ind w:left="7088"/>
        <w:contextualSpacing/>
        <w:rPr>
          <w:bCs/>
          <w:sz w:val="28"/>
          <w:szCs w:val="28"/>
        </w:rPr>
      </w:pPr>
    </w:p>
    <w:p w:rsidR="004865CF" w:rsidRDefault="004865CF" w:rsidP="00B554EE">
      <w:pPr>
        <w:pStyle w:val="Default"/>
        <w:jc w:val="center"/>
        <w:rPr>
          <w:b/>
          <w:sz w:val="28"/>
          <w:szCs w:val="28"/>
        </w:rPr>
      </w:pPr>
      <w:r w:rsidRPr="00871B80">
        <w:rPr>
          <w:b/>
          <w:sz w:val="28"/>
          <w:szCs w:val="28"/>
        </w:rPr>
        <w:t xml:space="preserve">Итоговый протокол Конкурса музеев образовательных организаций Камышловского городского округа, </w:t>
      </w:r>
      <w:r w:rsidRPr="00871B80">
        <w:rPr>
          <w:b/>
          <w:bCs/>
          <w:sz w:val="28"/>
          <w:szCs w:val="28"/>
        </w:rPr>
        <w:t xml:space="preserve">посвященного </w:t>
      </w:r>
      <w:r w:rsidRPr="00871B80">
        <w:rPr>
          <w:b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4865CF" w:rsidRPr="00871B80" w:rsidRDefault="004865CF" w:rsidP="004865CF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1866"/>
        <w:gridCol w:w="2069"/>
        <w:gridCol w:w="1334"/>
        <w:gridCol w:w="1367"/>
        <w:gridCol w:w="841"/>
      </w:tblGrid>
      <w:tr w:rsidR="004865CF" w:rsidRPr="004865CF" w:rsidTr="00E51E74">
        <w:tc>
          <w:tcPr>
            <w:tcW w:w="1867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6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2069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Наименование музея/название работы/номинация</w:t>
            </w:r>
          </w:p>
        </w:tc>
        <w:tc>
          <w:tcPr>
            <w:tcW w:w="1334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367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41" w:type="dxa"/>
          </w:tcPr>
          <w:p w:rsidR="004865CF" w:rsidRPr="004865CF" w:rsidRDefault="004865CF" w:rsidP="00FB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E70E3" w:rsidRPr="00D957ED" w:rsidRDefault="00FE70E3" w:rsidP="00D9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70E3" w:rsidRPr="00D957ED" w:rsidSect="00D938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E70E3" w:rsidRDefault="00FE70E3"/>
    <w:sectPr w:rsidR="00FE70E3" w:rsidSect="00D938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052E"/>
    <w:multiLevelType w:val="hybridMultilevel"/>
    <w:tmpl w:val="E13E9774"/>
    <w:lvl w:ilvl="0" w:tplc="8342E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D"/>
    <w:rsid w:val="000422D3"/>
    <w:rsid w:val="00054982"/>
    <w:rsid w:val="0006459F"/>
    <w:rsid w:val="001801F5"/>
    <w:rsid w:val="00197E90"/>
    <w:rsid w:val="002276ED"/>
    <w:rsid w:val="00272DBA"/>
    <w:rsid w:val="00292776"/>
    <w:rsid w:val="003730AA"/>
    <w:rsid w:val="003F1CBC"/>
    <w:rsid w:val="004162EB"/>
    <w:rsid w:val="004865CF"/>
    <w:rsid w:val="004867BC"/>
    <w:rsid w:val="00710159"/>
    <w:rsid w:val="007B4C45"/>
    <w:rsid w:val="008440CE"/>
    <w:rsid w:val="008E579A"/>
    <w:rsid w:val="00A134EA"/>
    <w:rsid w:val="00B554EE"/>
    <w:rsid w:val="00B643D7"/>
    <w:rsid w:val="00BE27F5"/>
    <w:rsid w:val="00C10F57"/>
    <w:rsid w:val="00D818C5"/>
    <w:rsid w:val="00D9380D"/>
    <w:rsid w:val="00D957ED"/>
    <w:rsid w:val="00DF6014"/>
    <w:rsid w:val="00E12C5D"/>
    <w:rsid w:val="00E51E74"/>
    <w:rsid w:val="00EA2E74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6985-475B-4B09-A94C-E47C9B8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982"/>
    <w:rPr>
      <w:color w:val="0000FF"/>
      <w:u w:val="single"/>
    </w:rPr>
  </w:style>
  <w:style w:type="paragraph" w:customStyle="1" w:styleId="Default">
    <w:name w:val="Default"/>
    <w:rsid w:val="00054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9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97E90"/>
    <w:rPr>
      <w:b/>
      <w:bCs/>
    </w:rPr>
  </w:style>
  <w:style w:type="character" w:customStyle="1" w:styleId="s4">
    <w:name w:val="s4"/>
    <w:rsid w:val="00197E90"/>
  </w:style>
  <w:style w:type="paragraph" w:styleId="a6">
    <w:name w:val="List Paragraph"/>
    <w:basedOn w:val="a"/>
    <w:uiPriority w:val="34"/>
    <w:qFormat/>
    <w:rsid w:val="000422D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22</cp:revision>
  <dcterms:created xsi:type="dcterms:W3CDTF">2022-02-09T06:08:00Z</dcterms:created>
  <dcterms:modified xsi:type="dcterms:W3CDTF">2022-02-24T12:40:00Z</dcterms:modified>
</cp:coreProperties>
</file>